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6D" w:rsidRPr="00E83DFB" w:rsidRDefault="00F46E6D" w:rsidP="00F46E6D">
      <w:pPr>
        <w:rPr>
          <w:b/>
          <w:bCs/>
          <w:sz w:val="28"/>
          <w:szCs w:val="28"/>
          <w:lang w:val="uk-UA"/>
        </w:rPr>
      </w:pPr>
      <w:r w:rsidRPr="00E83DFB">
        <w:rPr>
          <w:noProof/>
          <w:sz w:val="28"/>
          <w:szCs w:val="28"/>
        </w:rPr>
        <w:object w:dxaOrig="2484" w:dyaOrig="3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8.1pt;margin-top:12.75pt;width:39.7pt;height:53.55pt;z-index:251659264;mso-position-horizontal-relative:page;mso-position-vertical-relative:page" o:preferrelative="f" strokeweight="1pt">
            <v:imagedata r:id="rId5" o:title=""/>
            <o:lock v:ext="edit" aspectratio="f"/>
            <w10:wrap type="topAndBottom" anchorx="page" anchory="page"/>
          </v:shape>
          <o:OLEObject Type="Embed" ProgID="PBrush" ShapeID="_x0000_s1026" DrawAspect="Content" ObjectID="_1683977772" r:id="rId6"/>
        </w:object>
      </w:r>
      <w:r>
        <w:rPr>
          <w:b/>
          <w:bCs/>
          <w:sz w:val="28"/>
          <w:szCs w:val="28"/>
          <w:lang w:val="uk-UA"/>
        </w:rPr>
        <w:t xml:space="preserve">                                 </w:t>
      </w:r>
      <w:r w:rsidRPr="00E83DFB">
        <w:rPr>
          <w:b/>
          <w:bCs/>
          <w:sz w:val="28"/>
          <w:szCs w:val="28"/>
          <w:lang w:val="uk-UA"/>
        </w:rPr>
        <w:t xml:space="preserve">ПЕЧЕНІЗЬКА </w:t>
      </w:r>
      <w:r>
        <w:rPr>
          <w:b/>
          <w:bCs/>
          <w:sz w:val="28"/>
          <w:szCs w:val="28"/>
          <w:lang w:val="uk-UA"/>
        </w:rPr>
        <w:t xml:space="preserve">СЕЛИЩНА РАДА                          </w:t>
      </w:r>
    </w:p>
    <w:p w:rsidR="00F46E6D" w:rsidRDefault="00F46E6D" w:rsidP="00F46E6D">
      <w:pPr>
        <w:pStyle w:val="2"/>
        <w:rPr>
          <w:szCs w:val="28"/>
        </w:rPr>
      </w:pPr>
      <w:r>
        <w:rPr>
          <w:szCs w:val="28"/>
        </w:rPr>
        <w:t xml:space="preserve">ЧУГУЇВСЬКОГО РАЙОНУ </w:t>
      </w:r>
      <w:r w:rsidRPr="00E83DFB">
        <w:rPr>
          <w:szCs w:val="28"/>
        </w:rPr>
        <w:t>ХАРКІВСЬКОЇ ОБЛАСТІ</w:t>
      </w:r>
    </w:p>
    <w:p w:rsidR="00F46E6D" w:rsidRPr="00487A5B" w:rsidRDefault="00F46E6D" w:rsidP="00F46E6D">
      <w:pPr>
        <w:rPr>
          <w:lang w:val="uk-UA"/>
        </w:rPr>
      </w:pPr>
    </w:p>
    <w:p w:rsidR="00F46E6D" w:rsidRDefault="00F46E6D" w:rsidP="00F46E6D">
      <w:pPr>
        <w:pStyle w:val="1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46E6D" w:rsidRPr="00DA2E9B" w:rsidRDefault="00F46E6D" w:rsidP="00F46E6D">
      <w:pPr>
        <w:rPr>
          <w:sz w:val="28"/>
          <w:szCs w:val="28"/>
          <w:lang w:val="uk-UA"/>
        </w:rPr>
      </w:pPr>
    </w:p>
    <w:p w:rsidR="00F46E6D" w:rsidRPr="00E83DFB" w:rsidRDefault="00F46E6D" w:rsidP="00F46E6D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D57D59" w:rsidRPr="00F46E6D" w:rsidRDefault="00D57D59" w:rsidP="00D57D59">
      <w:pPr>
        <w:jc w:val="both"/>
        <w:rPr>
          <w:b/>
          <w:sz w:val="26"/>
          <w:szCs w:val="26"/>
          <w:lang w:val="uk-UA"/>
        </w:rPr>
      </w:pPr>
    </w:p>
    <w:p w:rsidR="00D57D59" w:rsidRPr="00F46E6D" w:rsidRDefault="00D57D59" w:rsidP="00D57D59">
      <w:pPr>
        <w:jc w:val="both"/>
        <w:rPr>
          <w:b/>
          <w:sz w:val="26"/>
          <w:szCs w:val="26"/>
          <w:lang w:val="uk-UA"/>
        </w:rPr>
      </w:pPr>
      <w:r w:rsidRPr="001C44FB">
        <w:rPr>
          <w:b/>
          <w:sz w:val="26"/>
          <w:szCs w:val="26"/>
        </w:rPr>
        <w:t xml:space="preserve"> </w:t>
      </w:r>
      <w:r w:rsidRPr="001C44FB">
        <w:rPr>
          <w:b/>
          <w:sz w:val="26"/>
          <w:szCs w:val="26"/>
          <w:lang w:val="uk-UA"/>
        </w:rPr>
        <w:t xml:space="preserve">31 </w:t>
      </w:r>
      <w:r w:rsidR="00AA74AD">
        <w:rPr>
          <w:b/>
          <w:sz w:val="26"/>
          <w:szCs w:val="26"/>
          <w:lang w:val="uk-UA"/>
        </w:rPr>
        <w:t>травня</w:t>
      </w:r>
      <w:r w:rsidRPr="001C44FB">
        <w:rPr>
          <w:b/>
          <w:sz w:val="26"/>
          <w:szCs w:val="26"/>
        </w:rPr>
        <w:t xml:space="preserve"> 20</w:t>
      </w:r>
      <w:r w:rsidRPr="001C44FB">
        <w:rPr>
          <w:b/>
          <w:sz w:val="26"/>
          <w:szCs w:val="26"/>
          <w:lang w:val="uk-UA"/>
        </w:rPr>
        <w:t>21</w:t>
      </w:r>
      <w:r w:rsidRPr="001C44FB">
        <w:rPr>
          <w:b/>
          <w:sz w:val="26"/>
          <w:szCs w:val="26"/>
        </w:rPr>
        <w:t xml:space="preserve"> року</w:t>
      </w:r>
      <w:r w:rsidRPr="001C44FB">
        <w:rPr>
          <w:b/>
          <w:sz w:val="26"/>
          <w:szCs w:val="26"/>
        </w:rPr>
        <w:tab/>
      </w:r>
      <w:r w:rsidRPr="001C44FB">
        <w:rPr>
          <w:b/>
          <w:sz w:val="26"/>
          <w:szCs w:val="26"/>
        </w:rPr>
        <w:tab/>
      </w:r>
      <w:r w:rsidRPr="001C44FB">
        <w:rPr>
          <w:b/>
          <w:sz w:val="26"/>
          <w:szCs w:val="26"/>
        </w:rPr>
        <w:tab/>
      </w:r>
      <w:r w:rsidRPr="001C44FB">
        <w:rPr>
          <w:b/>
          <w:sz w:val="26"/>
          <w:szCs w:val="26"/>
        </w:rPr>
        <w:tab/>
      </w:r>
      <w:r w:rsidRPr="001C44FB">
        <w:rPr>
          <w:b/>
          <w:sz w:val="26"/>
          <w:szCs w:val="26"/>
        </w:rPr>
        <w:tab/>
        <w:t xml:space="preserve"> </w:t>
      </w:r>
      <w:r w:rsidRPr="001C44FB">
        <w:rPr>
          <w:b/>
          <w:sz w:val="26"/>
          <w:szCs w:val="26"/>
          <w:lang w:val="uk-UA"/>
        </w:rPr>
        <w:t xml:space="preserve">                </w:t>
      </w:r>
      <w:r w:rsidR="00F46E6D">
        <w:rPr>
          <w:b/>
          <w:sz w:val="26"/>
          <w:szCs w:val="26"/>
          <w:lang w:val="uk-UA"/>
        </w:rPr>
        <w:tab/>
      </w:r>
      <w:r w:rsidR="00F46E6D">
        <w:rPr>
          <w:b/>
          <w:sz w:val="26"/>
          <w:szCs w:val="26"/>
          <w:lang w:val="uk-UA"/>
        </w:rPr>
        <w:tab/>
      </w:r>
      <w:r w:rsidR="00F46E6D">
        <w:rPr>
          <w:b/>
          <w:sz w:val="26"/>
          <w:szCs w:val="26"/>
          <w:lang w:val="uk-UA"/>
        </w:rPr>
        <w:tab/>
      </w:r>
      <w:r w:rsidRPr="001C44FB">
        <w:rPr>
          <w:b/>
          <w:sz w:val="26"/>
          <w:szCs w:val="26"/>
          <w:lang w:val="uk-UA"/>
        </w:rPr>
        <w:t xml:space="preserve"> </w:t>
      </w:r>
      <w:r w:rsidRPr="001C44FB">
        <w:rPr>
          <w:b/>
          <w:sz w:val="26"/>
          <w:szCs w:val="26"/>
        </w:rPr>
        <w:t>№</w:t>
      </w:r>
      <w:r w:rsidR="00F46E6D">
        <w:rPr>
          <w:b/>
          <w:sz w:val="26"/>
          <w:szCs w:val="26"/>
          <w:lang w:val="uk-UA"/>
        </w:rPr>
        <w:t xml:space="preserve"> 42</w:t>
      </w:r>
    </w:p>
    <w:p w:rsidR="00D57D59" w:rsidRPr="00F46E6D" w:rsidRDefault="00D57D59" w:rsidP="00D57D59">
      <w:pPr>
        <w:ind w:left="284"/>
        <w:jc w:val="both"/>
        <w:rPr>
          <w:b/>
          <w:sz w:val="26"/>
          <w:szCs w:val="26"/>
          <w:lang w:val="uk-UA"/>
        </w:rPr>
      </w:pPr>
    </w:p>
    <w:p w:rsidR="00D57D59" w:rsidRPr="00F46E6D" w:rsidRDefault="00D57D59" w:rsidP="00F46E6D">
      <w:pPr>
        <w:ind w:right="4110"/>
        <w:jc w:val="both"/>
        <w:rPr>
          <w:b/>
          <w:sz w:val="28"/>
          <w:szCs w:val="28"/>
          <w:lang w:val="uk-UA"/>
        </w:rPr>
      </w:pPr>
      <w:r w:rsidRPr="00F46E6D">
        <w:rPr>
          <w:b/>
          <w:sz w:val="28"/>
          <w:szCs w:val="28"/>
          <w:lang w:val="uk-UA"/>
        </w:rPr>
        <w:t xml:space="preserve">Про затвердження протоколу засідання конкурсної комісії </w:t>
      </w:r>
      <w:r w:rsidR="001C44FB" w:rsidRPr="00F46E6D">
        <w:rPr>
          <w:b/>
          <w:sz w:val="28"/>
          <w:szCs w:val="28"/>
          <w:lang w:val="uk-UA"/>
        </w:rPr>
        <w:t xml:space="preserve">з відбору організацій (суб’єктів господарювання), які мають відповідну ліцензію (сертифікат) щодо проведення  експертних грошових оцінок земельних ділянок з метою викупу; об’єктів нерухомого і рухомого майна під час їх продажу (у </w:t>
      </w:r>
      <w:proofErr w:type="spellStart"/>
      <w:r w:rsidR="001C44FB" w:rsidRPr="00F46E6D">
        <w:rPr>
          <w:b/>
          <w:sz w:val="28"/>
          <w:szCs w:val="28"/>
          <w:lang w:val="uk-UA"/>
        </w:rPr>
        <w:t>т.ч</w:t>
      </w:r>
      <w:proofErr w:type="spellEnd"/>
      <w:r w:rsidR="001C44FB" w:rsidRPr="00F46E6D">
        <w:rPr>
          <w:b/>
          <w:sz w:val="28"/>
          <w:szCs w:val="28"/>
          <w:lang w:val="uk-UA"/>
        </w:rPr>
        <w:t>. об’єктів незавершеного будівництва) або передачі на умовах оренди</w:t>
      </w:r>
    </w:p>
    <w:p w:rsidR="001C44FB" w:rsidRDefault="001C44FB" w:rsidP="001C44FB">
      <w:pPr>
        <w:ind w:right="4960"/>
        <w:jc w:val="both"/>
        <w:rPr>
          <w:sz w:val="28"/>
          <w:szCs w:val="28"/>
          <w:lang w:val="uk-UA"/>
        </w:rPr>
      </w:pPr>
    </w:p>
    <w:p w:rsidR="00F46E6D" w:rsidRDefault="00F46E6D" w:rsidP="001C44FB">
      <w:pPr>
        <w:ind w:right="4960"/>
        <w:jc w:val="both"/>
        <w:rPr>
          <w:sz w:val="28"/>
          <w:szCs w:val="28"/>
          <w:lang w:val="uk-UA"/>
        </w:rPr>
      </w:pPr>
    </w:p>
    <w:p w:rsidR="00F46E6D" w:rsidRPr="00F46E6D" w:rsidRDefault="00F46E6D" w:rsidP="001C44FB">
      <w:pPr>
        <w:ind w:right="49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57D59" w:rsidRPr="00F46E6D" w:rsidRDefault="00D57D59" w:rsidP="001C44FB">
      <w:pPr>
        <w:tabs>
          <w:tab w:val="left" w:pos="6804"/>
        </w:tabs>
        <w:ind w:firstLine="567"/>
        <w:jc w:val="both"/>
        <w:rPr>
          <w:sz w:val="28"/>
          <w:szCs w:val="28"/>
          <w:lang w:val="uk-UA"/>
        </w:rPr>
      </w:pPr>
      <w:r w:rsidRPr="00F46E6D">
        <w:rPr>
          <w:sz w:val="28"/>
          <w:szCs w:val="28"/>
          <w:lang w:val="uk-UA"/>
        </w:rPr>
        <w:t xml:space="preserve">Заслухавши доповідь голови конкурсної комісії </w:t>
      </w:r>
      <w:r w:rsidR="001C44FB" w:rsidRPr="00F46E6D">
        <w:rPr>
          <w:sz w:val="28"/>
          <w:szCs w:val="28"/>
          <w:lang w:val="uk-UA"/>
        </w:rPr>
        <w:t xml:space="preserve">з відбору організацій (суб’єктів господарювання), які мають відповідну ліцензію (сертифікат) щодо проведення  експертних грошових оцінок земельних ділянок з метою викупу; об’єктів нерухомого і рухомого майна під час їх продажу (у </w:t>
      </w:r>
      <w:proofErr w:type="spellStart"/>
      <w:r w:rsidR="001C44FB" w:rsidRPr="00F46E6D">
        <w:rPr>
          <w:sz w:val="28"/>
          <w:szCs w:val="28"/>
          <w:lang w:val="uk-UA"/>
        </w:rPr>
        <w:t>т.ч</w:t>
      </w:r>
      <w:proofErr w:type="spellEnd"/>
      <w:r w:rsidR="001C44FB" w:rsidRPr="00F46E6D">
        <w:rPr>
          <w:sz w:val="28"/>
          <w:szCs w:val="28"/>
          <w:lang w:val="uk-UA"/>
        </w:rPr>
        <w:t>. об’єктів незавершеного будівництва) або передачі на умовах оренди Лазько В.А.,</w:t>
      </w:r>
      <w:r w:rsidRPr="00F46E6D">
        <w:rPr>
          <w:sz w:val="28"/>
          <w:szCs w:val="28"/>
          <w:lang w:val="uk-UA"/>
        </w:rPr>
        <w:t xml:space="preserve"> відповідно до протоколу № 1 засідання конкурсної комісії </w:t>
      </w:r>
      <w:r w:rsidR="001C44FB" w:rsidRPr="00F46E6D">
        <w:rPr>
          <w:sz w:val="28"/>
          <w:szCs w:val="28"/>
          <w:lang w:val="uk-UA"/>
        </w:rPr>
        <w:t xml:space="preserve">з відбору організацій (суб’єктів господарювання), які мають відповідну ліцензію (сертифікат) щодо проведення  експертних грошових оцінок земельних ділянок з метою викупу; об’єктів нерухомого і рухомого майна під час їх продажу (у </w:t>
      </w:r>
      <w:proofErr w:type="spellStart"/>
      <w:r w:rsidR="001C44FB" w:rsidRPr="00F46E6D">
        <w:rPr>
          <w:sz w:val="28"/>
          <w:szCs w:val="28"/>
          <w:lang w:val="uk-UA"/>
        </w:rPr>
        <w:t>т.ч</w:t>
      </w:r>
      <w:proofErr w:type="spellEnd"/>
      <w:r w:rsidR="001C44FB" w:rsidRPr="00F46E6D">
        <w:rPr>
          <w:sz w:val="28"/>
          <w:szCs w:val="28"/>
          <w:lang w:val="uk-UA"/>
        </w:rPr>
        <w:t xml:space="preserve">. об’єктів незавершеного будівництва) або передачі на умовах оренди від 31.05.2021 року, </w:t>
      </w:r>
      <w:r w:rsidRPr="00F46E6D">
        <w:rPr>
          <w:sz w:val="28"/>
          <w:szCs w:val="28"/>
          <w:lang w:val="uk-UA"/>
        </w:rPr>
        <w:t>керуючись Законом України «Про оцінку земель», Законом України «Про оцінку майна, майнових прав та професійну оціночну діяльність в Україні», постановою Кабінету Міністрів України від 22.04.2009 № 381 «Про затвердження Порядку здійснення розрахунків з розстроченням платежу за придбання земельної ділянки державної та комунальної власності», постановою Кабінету Міністрів України від 10.09.2003 № 1440 «Про затвердження Національного стандарту № 1 «Загальні засади оцінки майна і майнових прав», наказом Державного комітету України по земельних ресурсах від 09.01.2003 № 2 «Про затвердження порядку проведення експертної грошової оцін</w:t>
      </w:r>
      <w:r w:rsidR="001C44FB" w:rsidRPr="00F46E6D">
        <w:rPr>
          <w:sz w:val="28"/>
          <w:szCs w:val="28"/>
          <w:lang w:val="uk-UA"/>
        </w:rPr>
        <w:t xml:space="preserve">ки земельних ділянок», </w:t>
      </w:r>
      <w:r w:rsidRPr="00F46E6D">
        <w:rPr>
          <w:sz w:val="28"/>
          <w:szCs w:val="28"/>
          <w:lang w:val="uk-UA"/>
        </w:rPr>
        <w:t xml:space="preserve">та статтями 40, 59 Закону Україні  «Про місцеве самоврядування в Україні», виконавчий комітет </w:t>
      </w:r>
      <w:r w:rsidR="001C44FB" w:rsidRPr="00F46E6D">
        <w:rPr>
          <w:sz w:val="28"/>
          <w:szCs w:val="28"/>
          <w:lang w:val="uk-UA"/>
        </w:rPr>
        <w:t xml:space="preserve">Печенізької </w:t>
      </w:r>
      <w:r w:rsidRPr="00F46E6D">
        <w:rPr>
          <w:sz w:val="28"/>
          <w:szCs w:val="28"/>
          <w:lang w:val="uk-UA"/>
        </w:rPr>
        <w:t>селищної ради</w:t>
      </w:r>
      <w:r w:rsidR="00F46E6D" w:rsidRPr="00F46E6D">
        <w:rPr>
          <w:sz w:val="28"/>
          <w:szCs w:val="28"/>
          <w:lang w:val="uk-UA"/>
        </w:rPr>
        <w:t>,</w:t>
      </w:r>
    </w:p>
    <w:p w:rsidR="00D57D59" w:rsidRPr="00F46E6D" w:rsidRDefault="00D57D59" w:rsidP="00D57D59">
      <w:pPr>
        <w:tabs>
          <w:tab w:val="left" w:pos="6804"/>
        </w:tabs>
        <w:ind w:left="284" w:firstLine="709"/>
        <w:jc w:val="both"/>
        <w:rPr>
          <w:sz w:val="28"/>
          <w:szCs w:val="28"/>
          <w:lang w:val="uk-UA"/>
        </w:rPr>
      </w:pPr>
    </w:p>
    <w:p w:rsidR="00D57D59" w:rsidRPr="00F46E6D" w:rsidRDefault="00D57D59" w:rsidP="00F46E6D">
      <w:pPr>
        <w:tabs>
          <w:tab w:val="left" w:pos="6804"/>
        </w:tabs>
        <w:ind w:firstLine="284"/>
        <w:jc w:val="center"/>
        <w:rPr>
          <w:b/>
          <w:sz w:val="28"/>
          <w:szCs w:val="28"/>
          <w:lang w:val="uk-UA"/>
        </w:rPr>
      </w:pPr>
      <w:r w:rsidRPr="00F46E6D">
        <w:rPr>
          <w:b/>
          <w:sz w:val="28"/>
          <w:szCs w:val="28"/>
          <w:lang w:val="uk-UA"/>
        </w:rPr>
        <w:lastRenderedPageBreak/>
        <w:t>ВИРІШИВ:</w:t>
      </w:r>
    </w:p>
    <w:p w:rsidR="00D57D59" w:rsidRPr="00F46E6D" w:rsidRDefault="00D57D59" w:rsidP="00D57D59">
      <w:pPr>
        <w:tabs>
          <w:tab w:val="left" w:pos="6804"/>
        </w:tabs>
        <w:ind w:left="284" w:firstLine="709"/>
        <w:jc w:val="center"/>
        <w:rPr>
          <w:sz w:val="28"/>
          <w:szCs w:val="28"/>
          <w:lang w:val="uk-UA"/>
        </w:rPr>
      </w:pPr>
    </w:p>
    <w:p w:rsidR="00D57D59" w:rsidRDefault="00D57D59" w:rsidP="00D57D59">
      <w:pPr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  <w:lang w:val="uk-UA"/>
        </w:rPr>
      </w:pPr>
      <w:r w:rsidRPr="00F46E6D">
        <w:rPr>
          <w:sz w:val="28"/>
          <w:szCs w:val="28"/>
          <w:lang w:val="uk-UA"/>
        </w:rPr>
        <w:t xml:space="preserve">Затвердити протокол №1 </w:t>
      </w:r>
      <w:r w:rsidR="001C44FB" w:rsidRPr="00F46E6D">
        <w:rPr>
          <w:sz w:val="28"/>
          <w:szCs w:val="28"/>
          <w:lang w:val="uk-UA"/>
        </w:rPr>
        <w:t xml:space="preserve">засідання конкурсної комісії з відбору організацій (суб’єктів господарювання), які мають відповідну ліцензію (сертифікат) щодо проведення  експертних грошових оцінок земельних ділянок з метою викупу; об’єктів нерухомого і рухомого майна під час їх продажу (у </w:t>
      </w:r>
      <w:proofErr w:type="spellStart"/>
      <w:r w:rsidR="001C44FB" w:rsidRPr="00F46E6D">
        <w:rPr>
          <w:sz w:val="28"/>
          <w:szCs w:val="28"/>
          <w:lang w:val="uk-UA"/>
        </w:rPr>
        <w:t>т.ч</w:t>
      </w:r>
      <w:proofErr w:type="spellEnd"/>
      <w:r w:rsidR="001C44FB" w:rsidRPr="00F46E6D">
        <w:rPr>
          <w:sz w:val="28"/>
          <w:szCs w:val="28"/>
          <w:lang w:val="uk-UA"/>
        </w:rPr>
        <w:t>. об’єктів незавершеного будівництва) або передачі на умовах оренди від 31.05.2021 року</w:t>
      </w:r>
      <w:r w:rsidRPr="00F46E6D">
        <w:rPr>
          <w:sz w:val="28"/>
          <w:szCs w:val="28"/>
          <w:lang w:val="uk-UA"/>
        </w:rPr>
        <w:t>.</w:t>
      </w:r>
    </w:p>
    <w:p w:rsidR="00F46E6D" w:rsidRPr="00F46E6D" w:rsidRDefault="00F46E6D" w:rsidP="00F46E6D">
      <w:pPr>
        <w:shd w:val="clear" w:color="auto" w:fill="FFFFFF"/>
        <w:ind w:left="851"/>
        <w:jc w:val="both"/>
        <w:rPr>
          <w:sz w:val="28"/>
          <w:szCs w:val="28"/>
          <w:lang w:val="uk-UA"/>
        </w:rPr>
      </w:pPr>
    </w:p>
    <w:p w:rsidR="00D57D59" w:rsidRPr="00F46E6D" w:rsidRDefault="00D57D59" w:rsidP="00D57D59">
      <w:pPr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  <w:lang w:val="uk-UA"/>
        </w:rPr>
      </w:pPr>
      <w:r w:rsidRPr="00F46E6D">
        <w:rPr>
          <w:color w:val="000000"/>
          <w:sz w:val="28"/>
          <w:szCs w:val="28"/>
          <w:lang w:val="uk-UA"/>
        </w:rPr>
        <w:t xml:space="preserve">Укладати в 2021-2022 роках договори на </w:t>
      </w:r>
      <w:r w:rsidRPr="00F46E6D">
        <w:rPr>
          <w:sz w:val="28"/>
          <w:szCs w:val="28"/>
          <w:lang w:val="uk-UA"/>
        </w:rPr>
        <w:t xml:space="preserve">проведення експертних грошових оцінок об’єктів нерухомого та рухомого майна під час їх продажу (у </w:t>
      </w:r>
      <w:proofErr w:type="spellStart"/>
      <w:r w:rsidRPr="00F46E6D">
        <w:rPr>
          <w:sz w:val="28"/>
          <w:szCs w:val="28"/>
          <w:lang w:val="uk-UA"/>
        </w:rPr>
        <w:t>т.ч</w:t>
      </w:r>
      <w:proofErr w:type="spellEnd"/>
      <w:r w:rsidRPr="00F46E6D">
        <w:rPr>
          <w:sz w:val="28"/>
          <w:szCs w:val="28"/>
          <w:lang w:val="uk-UA"/>
        </w:rPr>
        <w:t>. об’єктів незавершеного будівництва) або передачі на умовах оренди</w:t>
      </w:r>
      <w:r w:rsidR="001C44FB" w:rsidRPr="00F46E6D">
        <w:rPr>
          <w:sz w:val="28"/>
          <w:szCs w:val="28"/>
          <w:lang w:val="uk-UA"/>
        </w:rPr>
        <w:t xml:space="preserve"> з переможцям</w:t>
      </w:r>
      <w:r w:rsidRPr="00F46E6D">
        <w:rPr>
          <w:sz w:val="28"/>
          <w:szCs w:val="28"/>
          <w:lang w:val="uk-UA"/>
        </w:rPr>
        <w:t xml:space="preserve"> конкурсу: ТОВ «ДЕЛЬТА-КОНСАЛТИНГ» </w:t>
      </w:r>
      <w:r w:rsidR="001C44FB" w:rsidRPr="00F46E6D">
        <w:rPr>
          <w:sz w:val="28"/>
          <w:szCs w:val="28"/>
          <w:lang w:val="uk-UA"/>
        </w:rPr>
        <w:t xml:space="preserve">код </w:t>
      </w:r>
      <w:r w:rsidRPr="00F46E6D">
        <w:rPr>
          <w:sz w:val="28"/>
          <w:szCs w:val="28"/>
          <w:lang w:val="uk-UA"/>
        </w:rPr>
        <w:t>ЄДРПОУ</w:t>
      </w:r>
      <w:r w:rsidR="001C44FB" w:rsidRPr="00F46E6D">
        <w:rPr>
          <w:sz w:val="28"/>
          <w:szCs w:val="28"/>
          <w:lang w:val="uk-UA"/>
        </w:rPr>
        <w:t xml:space="preserve">: </w:t>
      </w:r>
      <w:r w:rsidRPr="00F46E6D">
        <w:rPr>
          <w:sz w:val="28"/>
          <w:szCs w:val="28"/>
          <w:lang w:val="uk-UA"/>
        </w:rPr>
        <w:t>32236602.</w:t>
      </w:r>
      <w:r w:rsidRPr="00F46E6D">
        <w:rPr>
          <w:color w:val="000000"/>
          <w:sz w:val="28"/>
          <w:szCs w:val="28"/>
          <w:lang w:val="uk-UA"/>
        </w:rPr>
        <w:t xml:space="preserve">  </w:t>
      </w:r>
    </w:p>
    <w:p w:rsidR="00F46E6D" w:rsidRPr="00F46E6D" w:rsidRDefault="00F46E6D" w:rsidP="00F46E6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57D59" w:rsidRPr="00F46E6D" w:rsidRDefault="00D57D59" w:rsidP="00D57D59">
      <w:pPr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  <w:lang w:val="uk-UA"/>
        </w:rPr>
      </w:pPr>
      <w:r w:rsidRPr="00F46E6D">
        <w:rPr>
          <w:color w:val="000000"/>
          <w:sz w:val="28"/>
          <w:szCs w:val="28"/>
          <w:lang w:val="uk-UA"/>
        </w:rPr>
        <w:t>Укладати в 2021-2022 роках договори на</w:t>
      </w:r>
      <w:r w:rsidRPr="00F46E6D">
        <w:rPr>
          <w:sz w:val="28"/>
          <w:szCs w:val="28"/>
          <w:lang w:val="uk-UA"/>
        </w:rPr>
        <w:t xml:space="preserve"> проведення грошових оцінок земельних ділянок, що розташовані на території </w:t>
      </w:r>
      <w:r w:rsidR="001C44FB" w:rsidRPr="00F46E6D">
        <w:rPr>
          <w:sz w:val="28"/>
          <w:szCs w:val="28"/>
          <w:lang w:val="uk-UA"/>
        </w:rPr>
        <w:t xml:space="preserve">Печенізької селищної ради з переможцем конкурсу: </w:t>
      </w:r>
      <w:r w:rsidRPr="00F46E6D">
        <w:rPr>
          <w:sz w:val="28"/>
          <w:szCs w:val="28"/>
          <w:lang w:val="uk-UA"/>
        </w:rPr>
        <w:t xml:space="preserve"> ТОВ </w:t>
      </w:r>
      <w:r w:rsidR="001C44FB" w:rsidRPr="00F46E6D">
        <w:rPr>
          <w:sz w:val="28"/>
          <w:szCs w:val="28"/>
          <w:lang w:val="uk-UA"/>
        </w:rPr>
        <w:t>«ГИС КОНСАЛТИНГ» код ЄДРПОУ: 43541945</w:t>
      </w:r>
      <w:r w:rsidRPr="00F46E6D">
        <w:rPr>
          <w:sz w:val="28"/>
          <w:szCs w:val="28"/>
          <w:lang w:val="uk-UA"/>
        </w:rPr>
        <w:t>.</w:t>
      </w:r>
      <w:r w:rsidRPr="00F46E6D">
        <w:rPr>
          <w:color w:val="000000"/>
          <w:sz w:val="28"/>
          <w:szCs w:val="28"/>
          <w:lang w:val="uk-UA"/>
        </w:rPr>
        <w:t xml:space="preserve"> </w:t>
      </w:r>
    </w:p>
    <w:p w:rsidR="00F46E6D" w:rsidRPr="00F46E6D" w:rsidRDefault="00F46E6D" w:rsidP="00F46E6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57D59" w:rsidRDefault="00D57D59" w:rsidP="006B01A3">
      <w:pPr>
        <w:numPr>
          <w:ilvl w:val="0"/>
          <w:numId w:val="1"/>
        </w:numPr>
        <w:shd w:val="clear" w:color="auto" w:fill="FFFFFF"/>
        <w:ind w:left="284" w:firstLine="567"/>
        <w:jc w:val="both"/>
        <w:rPr>
          <w:sz w:val="28"/>
          <w:szCs w:val="28"/>
          <w:lang w:val="uk-UA"/>
        </w:rPr>
      </w:pPr>
      <w:r w:rsidRPr="00F46E6D">
        <w:rPr>
          <w:sz w:val="28"/>
          <w:szCs w:val="28"/>
          <w:lang w:val="uk-UA"/>
        </w:rPr>
        <w:t xml:space="preserve">Контроль за виконанням цього рішення покласти на начальника </w:t>
      </w:r>
      <w:r w:rsidR="001C44FB" w:rsidRPr="00F46E6D">
        <w:rPr>
          <w:sz w:val="28"/>
          <w:szCs w:val="28"/>
          <w:lang w:val="uk-UA"/>
        </w:rPr>
        <w:t xml:space="preserve">відділу юридичного та кадрового забезпечення Печенізької селищної ради </w:t>
      </w:r>
      <w:r w:rsidR="00F46E6D" w:rsidRPr="00F46E6D">
        <w:rPr>
          <w:sz w:val="28"/>
          <w:szCs w:val="28"/>
          <w:lang w:val="uk-UA"/>
        </w:rPr>
        <w:t xml:space="preserve">Владислава </w:t>
      </w:r>
      <w:r w:rsidR="00F46E6D">
        <w:rPr>
          <w:sz w:val="28"/>
          <w:szCs w:val="28"/>
          <w:lang w:val="uk-UA"/>
        </w:rPr>
        <w:t>ЛАЗЬКО.</w:t>
      </w:r>
    </w:p>
    <w:p w:rsidR="00F46E6D" w:rsidRDefault="00F46E6D" w:rsidP="00F46E6D">
      <w:pPr>
        <w:pStyle w:val="a5"/>
        <w:rPr>
          <w:sz w:val="28"/>
          <w:szCs w:val="28"/>
          <w:lang w:val="uk-UA"/>
        </w:rPr>
      </w:pPr>
    </w:p>
    <w:p w:rsidR="00F46E6D" w:rsidRDefault="00F46E6D" w:rsidP="00F46E6D">
      <w:pPr>
        <w:shd w:val="clear" w:color="auto" w:fill="FFFFFF"/>
        <w:ind w:left="851"/>
        <w:jc w:val="both"/>
        <w:rPr>
          <w:sz w:val="28"/>
          <w:szCs w:val="28"/>
          <w:lang w:val="uk-UA"/>
        </w:rPr>
      </w:pPr>
    </w:p>
    <w:p w:rsidR="00F46E6D" w:rsidRPr="00F46E6D" w:rsidRDefault="00F46E6D" w:rsidP="00F46E6D">
      <w:pPr>
        <w:shd w:val="clear" w:color="auto" w:fill="FFFFFF"/>
        <w:ind w:left="851"/>
        <w:jc w:val="both"/>
        <w:rPr>
          <w:sz w:val="28"/>
          <w:szCs w:val="28"/>
          <w:lang w:val="uk-UA"/>
        </w:rPr>
      </w:pPr>
    </w:p>
    <w:p w:rsidR="00F46E6D" w:rsidRPr="00067E49" w:rsidRDefault="00F46E6D" w:rsidP="00F46E6D">
      <w:pPr>
        <w:jc w:val="both"/>
        <w:outlineLvl w:val="0"/>
        <w:rPr>
          <w:b/>
          <w:sz w:val="28"/>
          <w:szCs w:val="28"/>
          <w:lang w:val="uk-UA"/>
        </w:rPr>
      </w:pPr>
      <w:r w:rsidRPr="00067E49">
        <w:rPr>
          <w:b/>
          <w:sz w:val="28"/>
          <w:szCs w:val="28"/>
          <w:lang w:val="uk-UA"/>
        </w:rPr>
        <w:t>Голова виконавчого комітету</w:t>
      </w:r>
    </w:p>
    <w:p w:rsidR="00F46E6D" w:rsidRPr="00067E49" w:rsidRDefault="00F46E6D" w:rsidP="00F46E6D">
      <w:pPr>
        <w:rPr>
          <w:b/>
          <w:lang w:val="uk-UA"/>
        </w:rPr>
      </w:pPr>
      <w:r w:rsidRPr="00067E49">
        <w:rPr>
          <w:b/>
          <w:sz w:val="28"/>
          <w:szCs w:val="28"/>
          <w:lang w:val="uk-UA"/>
        </w:rPr>
        <w:t xml:space="preserve">Печенізької селищної ради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067E49">
        <w:rPr>
          <w:b/>
          <w:sz w:val="28"/>
          <w:szCs w:val="28"/>
          <w:lang w:val="uk-UA"/>
        </w:rPr>
        <w:t>Олександр ГУСАРОВ</w:t>
      </w:r>
    </w:p>
    <w:p w:rsidR="00D57D59" w:rsidRPr="00F46E6D" w:rsidRDefault="00D57D59" w:rsidP="00D57D59">
      <w:pPr>
        <w:rPr>
          <w:sz w:val="28"/>
          <w:szCs w:val="28"/>
          <w:lang w:val="uk-UA"/>
        </w:rPr>
      </w:pPr>
    </w:p>
    <w:p w:rsidR="00777421" w:rsidRPr="00F46E6D" w:rsidRDefault="00777421">
      <w:pPr>
        <w:rPr>
          <w:sz w:val="28"/>
          <w:szCs w:val="28"/>
        </w:rPr>
      </w:pPr>
    </w:p>
    <w:sectPr w:rsidR="00777421" w:rsidRPr="00F4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4221"/>
    <w:multiLevelType w:val="hybridMultilevel"/>
    <w:tmpl w:val="BEA6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DE"/>
    <w:rsid w:val="001C44FB"/>
    <w:rsid w:val="00777421"/>
    <w:rsid w:val="008E22DE"/>
    <w:rsid w:val="00AA74AD"/>
    <w:rsid w:val="00D57D59"/>
    <w:rsid w:val="00F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7761B5-7ECC-42E9-AE9B-240B3C03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E6D"/>
    <w:pPr>
      <w:keepNext/>
      <w:tabs>
        <w:tab w:val="left" w:pos="3047"/>
      </w:tabs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qFormat/>
    <w:rsid w:val="00F46E6D"/>
    <w:pPr>
      <w:keepNext/>
      <w:tabs>
        <w:tab w:val="left" w:pos="3047"/>
      </w:tabs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46E6D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46E6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4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Aleksandr</cp:lastModifiedBy>
  <cp:revision>4</cp:revision>
  <cp:lastPrinted>2021-05-31T11:49:00Z</cp:lastPrinted>
  <dcterms:created xsi:type="dcterms:W3CDTF">2021-05-27T09:17:00Z</dcterms:created>
  <dcterms:modified xsi:type="dcterms:W3CDTF">2021-05-31T11:50:00Z</dcterms:modified>
</cp:coreProperties>
</file>